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Форма обучения- Дошкольное образование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Нормативный срок обучения - 5 лет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Описание программы:</w:t>
      </w:r>
    </w:p>
    <w:p w:rsidR="004E23A8" w:rsidRDefault="004E23A8" w:rsidP="004E23A8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Учебный план составлен на основе «Программы воспитания и обучения в детском саду» под редакцией М.А.Васильевой, В.В.Гербовой, Т.С.Комаровой в соответствии с возрастными периодами: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Группа общеразвивающей направленности в возрасте с 1,5 до 2-х лет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Группа общеразвивающей направленности в возрасте с  2  до 3  лет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Группа общеразвивающей направленности в возрасте с  3  до 4  лет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Группа общеразвивающей направленности в возрасте с  4  до 5  лет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Группа общеразвивающей направленности в возрасте с  5  до 6 лет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Группа общеразвивающей направленности в возрасте с  6  до 7  лет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в соответствии с: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Федеральным законом от 29.12.2012г. № 273-ФЗ «Об образовании в Российской Федерации»;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Санитарно-эпидемиологическими требованиями к устройству, содержанию и организации режима работы дошкольных образовательных учреждений. СанПиН 2.4.1 3049-13;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 - «Федеральными государственными требованиями к структуре основной общеобразовательной программы дошкольного образования (утв. приказом Минобрнауки России от 23.11.2009 № 655,Регистрационный №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  <w:u w:val="single"/>
        </w:rPr>
        <w:t> 16299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от 08 февраля 2010 г Министерства юстиции РФ).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 - «Федеральными государственными требованиями к условиям реализации основной общеобразовательной программы дошкольного образования»  (утвержденные приказом Министерства образования и науки Российской Федерации  20 июля 2011 г. №2151)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 -   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 - 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-Положением о лицензировании образовательной деятельности, утвержденным постановлением Правительства Российской Федерации от 31.03.2009 № 277;   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Приказом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В плане выделены следующие части: инвариантная и вариативная с соблюдением принципов дифференциации и вариативности. Инвариантная часть обеспечивает выполнение обязательной части общеобразовательной программы дошкольного образования и реализуется через обязательные занятия. Вариативная часть направлена на проведение кружковых занятий.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Кружковые  занятия в детском саду не проводятся.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Установлено соотношение между инвариантной и вариативной частью: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инвариантная часть – не менее 80%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определено минимальное количество занятий, отведённое на образовательные области, определённые в приказе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Инвариантная часть обеспечивает результаты освоения детьми основной образовательной программы дошкольного образования, обозначенные в пункте 3.5 приказа Министерства образования и науки Российской Федерации от 23.11.2009 № 655.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вариативная часть – не более 20%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Объём учебной нагрузки в течение недели определён в соответствии с санитарно-эпидемиологическими требованиями к устройству, содержанию и организации режима работы МБДОУ (СанПин 2.4.1 2660-10), а также инструктивно-методическим письмом Министерства образования и науки Российской Федерации от 14.03.2000 г. № 65/23-16.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учебный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 Каждому направлению соответствуют определённые образовательные области:</w:t>
      </w:r>
    </w:p>
    <w:p w:rsidR="004E23A8" w:rsidRDefault="004E23A8" w:rsidP="004E23A8">
      <w:pPr>
        <w:pStyle w:val="a3"/>
        <w:ind w:left="149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1.7pt;height:11.7pt"/>
        </w:pict>
      </w:r>
      <w:r>
        <w:rPr>
          <w:rFonts w:ascii="Verdana" w:hAnsi="Verdana"/>
          <w:color w:val="000000"/>
          <w:sz w:val="18"/>
          <w:szCs w:val="18"/>
        </w:rPr>
        <w:t>    познавательно-речевое направление  – «Познание», «Коммуникация», «Чтение художественной литературы»;</w:t>
      </w:r>
    </w:p>
    <w:p w:rsidR="004E23A8" w:rsidRDefault="004E23A8" w:rsidP="004E23A8">
      <w:pPr>
        <w:pStyle w:val="a3"/>
        <w:ind w:left="149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shape id="_x0000_i1026" type="#_x0000_t75" alt="*" style="width:11.7pt;height:11.7pt"/>
        </w:pict>
      </w:r>
      <w:r>
        <w:rPr>
          <w:rFonts w:ascii="Verdana" w:hAnsi="Verdana"/>
          <w:color w:val="000000"/>
          <w:sz w:val="18"/>
          <w:szCs w:val="18"/>
        </w:rPr>
        <w:t>    социально-личностное направление – «Социализация», «Труд», «Безопасность»;</w:t>
      </w:r>
    </w:p>
    <w:p w:rsidR="004E23A8" w:rsidRDefault="004E23A8" w:rsidP="004E23A8">
      <w:pPr>
        <w:pStyle w:val="a3"/>
        <w:ind w:left="149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shape id="_x0000_i1027" type="#_x0000_t75" alt="*" style="width:11.7pt;height:11.7pt"/>
        </w:pict>
      </w:r>
      <w:r>
        <w:rPr>
          <w:rFonts w:ascii="Verdana" w:hAnsi="Verdana"/>
          <w:color w:val="000000"/>
          <w:sz w:val="18"/>
          <w:szCs w:val="18"/>
        </w:rPr>
        <w:t>    художественно-эстетическое направление – «Художественное творчество», «Музыка»;</w:t>
      </w:r>
    </w:p>
    <w:p w:rsidR="004E23A8" w:rsidRDefault="004E23A8" w:rsidP="004E23A8">
      <w:pPr>
        <w:pStyle w:val="a3"/>
        <w:ind w:left="149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shape id="_x0000_i1028" type="#_x0000_t75" alt="*" style="width:11.7pt;height:11.7pt"/>
        </w:pict>
      </w:r>
      <w:r>
        <w:rPr>
          <w:rFonts w:ascii="Verdana" w:hAnsi="Verdana"/>
          <w:color w:val="000000"/>
          <w:sz w:val="18"/>
          <w:szCs w:val="18"/>
        </w:rPr>
        <w:t>    физическое направление - «Физическая культура», «Здоровье».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Реализация физического и художественно-эстетического направлений занимают не менее 50% общего времени занятий.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середине учебного года (январь) для воспитанников организуются недельные каникулы, во время которых проводятся занятия только физического и художественно-эстетического направлений.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целях полной реализации воспитательно-образовательного процесса включены парциальные программы с осуществлением следующих направлений:</w:t>
      </w:r>
    </w:p>
    <w:p w:rsidR="004E23A8" w:rsidRDefault="004E23A8" w:rsidP="004E23A8">
      <w:pPr>
        <w:pStyle w:val="a3"/>
        <w:ind w:left="14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shape id="_x0000_i1029" type="#_x0000_t75" alt="*" style="width:11.7pt;height:11.7pt"/>
        </w:pict>
      </w:r>
      <w:r>
        <w:rPr>
          <w:rFonts w:ascii="Verdana" w:hAnsi="Verdana"/>
          <w:color w:val="000000"/>
          <w:sz w:val="18"/>
          <w:szCs w:val="18"/>
        </w:rPr>
        <w:t>    Физическое развитие и Здоровье;</w:t>
      </w:r>
    </w:p>
    <w:p w:rsidR="004E23A8" w:rsidRDefault="004E23A8" w:rsidP="004E23A8">
      <w:pPr>
        <w:pStyle w:val="a3"/>
        <w:ind w:left="14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shape id="_x0000_i1030" type="#_x0000_t75" alt="*" style="width:11.7pt;height:11.7pt"/>
        </w:pict>
      </w:r>
      <w:r>
        <w:rPr>
          <w:rFonts w:ascii="Verdana" w:hAnsi="Verdana"/>
          <w:color w:val="000000"/>
          <w:sz w:val="18"/>
          <w:szCs w:val="18"/>
        </w:rPr>
        <w:t>    Социально-личностное развитие;</w:t>
      </w:r>
    </w:p>
    <w:p w:rsidR="004E23A8" w:rsidRDefault="004E23A8" w:rsidP="004E23A8">
      <w:pPr>
        <w:pStyle w:val="a3"/>
        <w:ind w:left="14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shape id="_x0000_i1031" type="#_x0000_t75" alt="*" style="width:11.7pt;height:11.7pt"/>
        </w:pict>
      </w:r>
      <w:r>
        <w:rPr>
          <w:rFonts w:ascii="Verdana" w:hAnsi="Verdana"/>
          <w:color w:val="000000"/>
          <w:sz w:val="18"/>
          <w:szCs w:val="18"/>
        </w:rPr>
        <w:t>    Познавательно-речевое развитие;</w:t>
      </w:r>
    </w:p>
    <w:p w:rsidR="004E23A8" w:rsidRDefault="004E23A8" w:rsidP="004E23A8">
      <w:pPr>
        <w:pStyle w:val="a3"/>
        <w:ind w:left="14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shape id="_x0000_i1032" type="#_x0000_t75" alt="*" style="width:11.7pt;height:11.7pt"/>
        </w:pict>
      </w:r>
      <w:r>
        <w:rPr>
          <w:rFonts w:ascii="Verdana" w:hAnsi="Verdana"/>
          <w:color w:val="000000"/>
          <w:sz w:val="18"/>
          <w:szCs w:val="18"/>
        </w:rPr>
        <w:t>    Художественно-эстетическое  развитие.</w:t>
      </w:r>
    </w:p>
    <w:p w:rsidR="004E23A8" w:rsidRDefault="004E23A8" w:rsidP="004E23A8">
      <w:pPr>
        <w:pStyle w:val="a3"/>
        <w:ind w:left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Одной из форм обучения являются занятия, на которых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В дошкольных группах занятия проводятся с 1 сентября по 31мая.  В летнее время проводится 1 занятие в день (в течение недели – 3 физкультурных  и 2 музыкальных занятия).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В группах раннего возраста развитие и социализация детей  проводится весь год в игровой деятельности и в режимных моментах.</w:t>
      </w:r>
    </w:p>
    <w:p w:rsidR="004E23A8" w:rsidRDefault="004E23A8" w:rsidP="004E23A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Для каждой возрастной группы даны перечни занятий с учётом санитарных норм:</w:t>
      </w:r>
    </w:p>
    <w:p w:rsidR="004E23A8" w:rsidRDefault="004E23A8" w:rsidP="004E23A8">
      <w:pPr>
        <w:pStyle w:val="a3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детьми от 1,5 до 2 лет -10 занятий в неделю, продолжительностью 8-10 мин;</w:t>
      </w:r>
    </w:p>
    <w:p w:rsidR="004E23A8" w:rsidRDefault="004E23A8" w:rsidP="004E23A8">
      <w:pPr>
        <w:pStyle w:val="a3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детьми от 2 до 3 лет   -10 занятий в неделю, продолжительностью 8-10 мин;</w:t>
      </w:r>
    </w:p>
    <w:p w:rsidR="004E23A8" w:rsidRDefault="004E23A8" w:rsidP="004E23A8">
      <w:pPr>
        <w:pStyle w:val="a3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детьми от 3 до 4 лет   -10 занятий в неделю, продолжительностью  до 15 мин;</w:t>
      </w:r>
    </w:p>
    <w:p w:rsidR="004E23A8" w:rsidRDefault="004E23A8" w:rsidP="004E23A8">
      <w:pPr>
        <w:pStyle w:val="a3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детьми от 4 до 5 лет   -10 занятий в неделю, продолжительностью до 20 мин;</w:t>
      </w:r>
    </w:p>
    <w:p w:rsidR="004E23A8" w:rsidRDefault="004E23A8" w:rsidP="004E23A8">
      <w:pPr>
        <w:pStyle w:val="a3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детьми от 5 до 6 лет   -14 занятий в неделю, продолжительностью до 25 мин;</w:t>
      </w:r>
    </w:p>
    <w:p w:rsidR="004E23A8" w:rsidRDefault="004E23A8" w:rsidP="004E23A8">
      <w:pPr>
        <w:pStyle w:val="a3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детьми от 6 до 7 лет   -15 занятий в неделю, продолжительностью до 30 мин.</w:t>
      </w:r>
    </w:p>
    <w:p w:rsidR="004E23A8" w:rsidRDefault="004E23A8" w:rsidP="004E23A8">
      <w:pPr>
        <w:pStyle w:val="a3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Перерывы между занятиями – не менее 10 мин.</w:t>
      </w:r>
    </w:p>
    <w:p w:rsidR="004E23A8" w:rsidRDefault="004E23A8" w:rsidP="004E23A8">
      <w:pPr>
        <w:pStyle w:val="a3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Помимо этого,  образовательная деятельность  осуществляется в процессе организации  различных видов детской деятельности  (игровой, коммуникативной, трудовой, познавательно-исследовательской, продуктивной, 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 </w:t>
      </w:r>
    </w:p>
    <w:p w:rsidR="000977B7" w:rsidRDefault="000977B7"/>
    <w:sectPr w:rsidR="000977B7" w:rsidSect="0009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23A8"/>
    <w:rsid w:val="000977B7"/>
    <w:rsid w:val="004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3A8"/>
  </w:style>
  <w:style w:type="character" w:styleId="a4">
    <w:name w:val="Emphasis"/>
    <w:basedOn w:val="a0"/>
    <w:uiPriority w:val="20"/>
    <w:qFormat/>
    <w:rsid w:val="004E2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6886</Characters>
  <Application>Microsoft Office Word</Application>
  <DocSecurity>0</DocSecurity>
  <Lines>57</Lines>
  <Paragraphs>16</Paragraphs>
  <ScaleCrop>false</ScaleCrop>
  <Company>MultiDVD Team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2015-04-08T12:05:00Z</dcterms:created>
  <dcterms:modified xsi:type="dcterms:W3CDTF">2015-04-08T12:05:00Z</dcterms:modified>
</cp:coreProperties>
</file>